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9B" w:rsidRPr="0070549B" w:rsidRDefault="0070549B" w:rsidP="0070549B">
      <w:pPr>
        <w:ind w:left="720"/>
        <w:rPr>
          <w:sz w:val="24"/>
          <w:szCs w:val="24"/>
        </w:rPr>
      </w:pPr>
      <w:r w:rsidRPr="0070549B">
        <w:rPr>
          <w:sz w:val="24"/>
          <w:szCs w:val="24"/>
        </w:rPr>
        <w:t>Jerry Kang</w:t>
      </w:r>
      <w:bookmarkStart w:id="0" w:name="_GoBack"/>
      <w:bookmarkEnd w:id="0"/>
    </w:p>
    <w:p w:rsidR="0070549B" w:rsidRPr="0070549B" w:rsidRDefault="0070549B" w:rsidP="0070549B">
      <w:pPr>
        <w:ind w:left="720"/>
        <w:rPr>
          <w:u w:val="single"/>
        </w:rPr>
      </w:pPr>
      <w:r w:rsidRPr="0070549B">
        <w:rPr>
          <w:u w:val="single"/>
        </w:rPr>
        <w:t xml:space="preserve"> </w:t>
      </w:r>
    </w:p>
    <w:p w:rsidR="0070549B" w:rsidRDefault="0070549B" w:rsidP="0070549B">
      <w:pPr>
        <w:ind w:left="720"/>
        <w:rPr>
          <w:color w:val="1F497D"/>
        </w:rPr>
      </w:pPr>
      <w:r w:rsidRPr="0070549B">
        <w:t xml:space="preserve">Jerry Kang is </w:t>
      </w:r>
      <w:hyperlink r:id="rId4" w:history="1">
        <w:r>
          <w:rPr>
            <w:rStyle w:val="Hyperlink"/>
          </w:rPr>
          <w:t>Distinguished Professor of Law</w:t>
        </w:r>
      </w:hyperlink>
      <w:r w:rsidRPr="0070549B">
        <w:t xml:space="preserve">, Distinguished Professor of Asian American Studies, the inaugural </w:t>
      </w:r>
      <w:r w:rsidRPr="0070549B">
        <w:rPr>
          <w:i/>
          <w:iCs/>
        </w:rPr>
        <w:t>Korea Times</w:t>
      </w:r>
      <w:r w:rsidRPr="0070549B">
        <w:t xml:space="preserve"> Endowed Chair, and UCLA's inaugural Vice Chancellor for Equity, Diversity and Inclusion. He graduated </w:t>
      </w:r>
      <w:r w:rsidRPr="0070549B">
        <w:rPr>
          <w:i/>
          <w:iCs/>
        </w:rPr>
        <w:t>magna cum laude</w:t>
      </w:r>
      <w:r w:rsidRPr="0070549B">
        <w:t xml:space="preserve"> from Harvard College (physics) and Harvard Law School, where he was a supervising editor of the Harvard Law Review.  After clerking for the Ninth Circuit Court of Appeals, he started his teaching career at UCLA in 1995. A leading scholar on implicit bias, critical race studies, and communications, VC Kang regularly collaborates across disciplinary boundaries on wide-ranging scholarly, educational, and advocacy projects.  An inspiring teacher, he has received UCLA’s highest recognition: the </w:t>
      </w:r>
      <w:proofErr w:type="spellStart"/>
      <w:r w:rsidRPr="0070549B">
        <w:rPr>
          <w:i/>
          <w:iCs/>
        </w:rPr>
        <w:t>Eby</w:t>
      </w:r>
      <w:proofErr w:type="spellEnd"/>
      <w:r w:rsidRPr="0070549B">
        <w:rPr>
          <w:i/>
          <w:iCs/>
        </w:rPr>
        <w:t xml:space="preserve"> Art of Teaching</w:t>
      </w:r>
      <w:r w:rsidRPr="0070549B">
        <w:t xml:space="preserve"> Distinguished Teaching Award. In 2015, he entered senior administration as a Vice Chancellor, with the mission to “</w:t>
      </w:r>
      <w:hyperlink r:id="rId5" w:history="1">
        <w:r>
          <w:rPr>
            <w:rStyle w:val="Hyperlink"/>
          </w:rPr>
          <w:t>build equity for all</w:t>
        </w:r>
      </w:hyperlink>
      <w:r>
        <w:rPr>
          <w:color w:val="1F497D"/>
        </w:rPr>
        <w:t>.”</w:t>
      </w:r>
    </w:p>
    <w:p w:rsidR="003A37C6" w:rsidRDefault="003A37C6"/>
    <w:sectPr w:rsidR="003A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5C29FFD-79A9-44D3-94AE-C3DC52DFF6C6}"/>
    <w:docVar w:name="dgnword-drafile" w:val="C:\Users\Porsche\AppData\Local\Temp\draCADB.tmp"/>
    <w:docVar w:name="dgnword-eventsink" w:val="203635728"/>
  </w:docVars>
  <w:rsids>
    <w:rsidRoot w:val="0070549B"/>
    <w:rsid w:val="003A37C6"/>
    <w:rsid w:val="007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52AD-2126-4E87-B34F-EC537FF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quity.ucla.edu/about-us/our-mission/" TargetMode="External"/><Relationship Id="rId4" Type="http://schemas.openxmlformats.org/officeDocument/2006/relationships/hyperlink" Target="http://jerryka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Center for Health Policy Research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 McGinnis</dc:creator>
  <cp:keywords/>
  <dc:description/>
  <cp:lastModifiedBy>Porsche McGinnis</cp:lastModifiedBy>
  <cp:revision>1</cp:revision>
  <dcterms:created xsi:type="dcterms:W3CDTF">2019-05-07T16:33:00Z</dcterms:created>
  <dcterms:modified xsi:type="dcterms:W3CDTF">2019-05-07T16:35:00Z</dcterms:modified>
</cp:coreProperties>
</file>